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2D19" w14:textId="43FB8326" w:rsidR="00367586" w:rsidRPr="00C92F61" w:rsidRDefault="00C92F61" w:rsidP="00C92F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F61">
        <w:rPr>
          <w:rFonts w:ascii="Times New Roman" w:hAnsi="Times New Roman" w:cs="Times New Roman"/>
          <w:b/>
          <w:bCs/>
          <w:sz w:val="32"/>
          <w:szCs w:val="32"/>
        </w:rPr>
        <w:t xml:space="preserve">TCFL </w:t>
      </w:r>
      <w:r w:rsidR="003569CC">
        <w:rPr>
          <w:rFonts w:ascii="Times New Roman" w:hAnsi="Times New Roman" w:cs="Times New Roman"/>
          <w:b/>
          <w:bCs/>
          <w:sz w:val="32"/>
          <w:szCs w:val="32"/>
        </w:rPr>
        <w:t xml:space="preserve">State Qualifier </w:t>
      </w:r>
      <w:bookmarkStart w:id="0" w:name="_GoBack"/>
      <w:bookmarkEnd w:id="0"/>
      <w:r w:rsidRPr="00C92F61">
        <w:rPr>
          <w:rFonts w:ascii="Times New Roman" w:hAnsi="Times New Roman" w:cs="Times New Roman"/>
          <w:b/>
          <w:bCs/>
          <w:sz w:val="32"/>
          <w:szCs w:val="32"/>
        </w:rPr>
        <w:t>Events Preference</w:t>
      </w:r>
    </w:p>
    <w:p w14:paraId="2BF5038C" w14:textId="78542E46" w:rsidR="00C92F61" w:rsidRPr="00C92F61" w:rsidRDefault="00C92F61">
      <w:pPr>
        <w:rPr>
          <w:rFonts w:ascii="Times New Roman" w:hAnsi="Times New Roman" w:cs="Times New Roman"/>
          <w:sz w:val="24"/>
          <w:szCs w:val="24"/>
        </w:rPr>
      </w:pPr>
      <w:r w:rsidRPr="00C92F61">
        <w:rPr>
          <w:rFonts w:ascii="Times New Roman" w:hAnsi="Times New Roman" w:cs="Times New Roman"/>
          <w:sz w:val="24"/>
          <w:szCs w:val="24"/>
        </w:rPr>
        <w:t>This is for students who are double entered at the speech qualifier.</w:t>
      </w:r>
    </w:p>
    <w:p w14:paraId="0279904B" w14:textId="431693FA" w:rsidR="00C92F61" w:rsidRPr="00C92F61" w:rsidRDefault="00C92F61">
      <w:pPr>
        <w:rPr>
          <w:rFonts w:ascii="Times New Roman" w:hAnsi="Times New Roman" w:cs="Times New Roman"/>
          <w:sz w:val="24"/>
          <w:szCs w:val="24"/>
        </w:rPr>
      </w:pPr>
      <w:r w:rsidRPr="00C92F61">
        <w:rPr>
          <w:rFonts w:ascii="Times New Roman" w:hAnsi="Times New Roman" w:cs="Times New Roman"/>
          <w:sz w:val="24"/>
          <w:szCs w:val="24"/>
        </w:rPr>
        <w:t xml:space="preserve">If they’ve qualified in congress but would prefer to go to state in speech please state that. (You cannot do congress with any other event at state) </w:t>
      </w:r>
    </w:p>
    <w:p w14:paraId="48A5D1EF" w14:textId="2E8CB9FF" w:rsidR="00C92F61" w:rsidRPr="00C92F61" w:rsidRDefault="00C92F61">
      <w:pPr>
        <w:rPr>
          <w:rFonts w:ascii="Times New Roman" w:hAnsi="Times New Roman" w:cs="Times New Roman"/>
          <w:sz w:val="24"/>
          <w:szCs w:val="24"/>
        </w:rPr>
      </w:pPr>
      <w:r w:rsidRPr="00C92F61">
        <w:rPr>
          <w:rFonts w:ascii="Times New Roman" w:hAnsi="Times New Roman" w:cs="Times New Roman"/>
          <w:sz w:val="24"/>
          <w:szCs w:val="24"/>
        </w:rPr>
        <w:t>Students can go to sta</w:t>
      </w:r>
      <w:r w:rsidR="003C58C9">
        <w:rPr>
          <w:rFonts w:ascii="Times New Roman" w:hAnsi="Times New Roman" w:cs="Times New Roman"/>
          <w:sz w:val="24"/>
          <w:szCs w:val="24"/>
        </w:rPr>
        <w:t>te</w:t>
      </w:r>
      <w:r w:rsidRPr="00C92F61">
        <w:rPr>
          <w:rFonts w:ascii="Times New Roman" w:hAnsi="Times New Roman" w:cs="Times New Roman"/>
          <w:sz w:val="24"/>
          <w:szCs w:val="24"/>
        </w:rPr>
        <w:t xml:space="preserve"> in both debate and speech, but cannot do both parliamentary debate and extemporaneous speaking.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24B7" w:rsidRPr="00C92F61" w14:paraId="51C17FD6" w14:textId="23356440" w:rsidTr="004B1910">
        <w:trPr>
          <w:jc w:val="center"/>
        </w:trPr>
        <w:tc>
          <w:tcPr>
            <w:tcW w:w="2337" w:type="dxa"/>
          </w:tcPr>
          <w:p w14:paraId="2E2693CA" w14:textId="3590B132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6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337" w:type="dxa"/>
          </w:tcPr>
          <w:p w14:paraId="19007956" w14:textId="68298C09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61">
              <w:rPr>
                <w:rFonts w:ascii="Times New Roman" w:hAnsi="Times New Roman" w:cs="Times New Roman"/>
                <w:sz w:val="24"/>
                <w:szCs w:val="24"/>
              </w:rPr>
              <w:t>Event 1 Preference</w:t>
            </w:r>
          </w:p>
        </w:tc>
        <w:tc>
          <w:tcPr>
            <w:tcW w:w="2338" w:type="dxa"/>
          </w:tcPr>
          <w:p w14:paraId="423BA0A0" w14:textId="6DA12E39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61">
              <w:rPr>
                <w:rFonts w:ascii="Times New Roman" w:hAnsi="Times New Roman" w:cs="Times New Roman"/>
                <w:sz w:val="24"/>
                <w:szCs w:val="24"/>
              </w:rPr>
              <w:t>Event 2 Preference</w:t>
            </w:r>
          </w:p>
        </w:tc>
        <w:tc>
          <w:tcPr>
            <w:tcW w:w="2338" w:type="dxa"/>
          </w:tcPr>
          <w:p w14:paraId="23360229" w14:textId="77777777" w:rsidR="00D324B7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3 Preference</w:t>
            </w:r>
          </w:p>
          <w:p w14:paraId="3642B9FC" w14:textId="6F1CAE70" w:rsidR="00D324B7" w:rsidRPr="00D324B7" w:rsidRDefault="00D3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4B7">
              <w:rPr>
                <w:rFonts w:ascii="Times New Roman" w:hAnsi="Times New Roman" w:cs="Times New Roman"/>
                <w:sz w:val="18"/>
                <w:szCs w:val="18"/>
              </w:rPr>
              <w:t xml:space="preserve">(If previously </w:t>
            </w:r>
            <w:proofErr w:type="spellStart"/>
            <w:r w:rsidRPr="00D324B7">
              <w:rPr>
                <w:rFonts w:ascii="Times New Roman" w:hAnsi="Times New Roman" w:cs="Times New Roman"/>
                <w:sz w:val="18"/>
                <w:szCs w:val="18"/>
              </w:rPr>
              <w:t>Qualed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</w:t>
            </w:r>
          </w:p>
          <w:p w14:paraId="5253AFE2" w14:textId="52760834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B7">
              <w:rPr>
                <w:rFonts w:ascii="Times New Roman" w:hAnsi="Times New Roman" w:cs="Times New Roman"/>
                <w:sz w:val="18"/>
                <w:szCs w:val="18"/>
              </w:rPr>
              <w:t xml:space="preserve">Congress or </w:t>
            </w:r>
            <w:proofErr w:type="spellStart"/>
            <w:r w:rsidRPr="00D324B7">
              <w:rPr>
                <w:rFonts w:ascii="Times New Roman" w:hAnsi="Times New Roman" w:cs="Times New Roman"/>
                <w:sz w:val="18"/>
                <w:szCs w:val="18"/>
              </w:rPr>
              <w:t>Parli</w:t>
            </w:r>
            <w:proofErr w:type="spellEnd"/>
            <w:r w:rsidRPr="00D324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324B7" w:rsidRPr="00C92F61" w14:paraId="4B08C0FE" w14:textId="6F8F59A0" w:rsidTr="004B1910">
        <w:trPr>
          <w:jc w:val="center"/>
        </w:trPr>
        <w:tc>
          <w:tcPr>
            <w:tcW w:w="2337" w:type="dxa"/>
          </w:tcPr>
          <w:p w14:paraId="07521EC5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4731FDD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9A593E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96E37DF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B7" w:rsidRPr="00C92F61" w14:paraId="3BEE752E" w14:textId="446263D1" w:rsidTr="004B1910">
        <w:trPr>
          <w:jc w:val="center"/>
        </w:trPr>
        <w:tc>
          <w:tcPr>
            <w:tcW w:w="2337" w:type="dxa"/>
          </w:tcPr>
          <w:p w14:paraId="29E09E80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2D6041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D26997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D9C21CB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B7" w:rsidRPr="00C92F61" w14:paraId="29BCCF26" w14:textId="39C92C8F" w:rsidTr="004B1910">
        <w:trPr>
          <w:jc w:val="center"/>
        </w:trPr>
        <w:tc>
          <w:tcPr>
            <w:tcW w:w="2337" w:type="dxa"/>
          </w:tcPr>
          <w:p w14:paraId="46123B5B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47BDD23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EDF61B4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5BF2C2F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B7" w:rsidRPr="00C92F61" w14:paraId="2C7D59E7" w14:textId="420EF6CB" w:rsidTr="004B1910">
        <w:trPr>
          <w:jc w:val="center"/>
        </w:trPr>
        <w:tc>
          <w:tcPr>
            <w:tcW w:w="2337" w:type="dxa"/>
          </w:tcPr>
          <w:p w14:paraId="4B63B3C7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AF4C45D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1E1348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31E9CFE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B7" w:rsidRPr="00C92F61" w14:paraId="515C924F" w14:textId="58798E8B" w:rsidTr="004B1910">
        <w:trPr>
          <w:jc w:val="center"/>
        </w:trPr>
        <w:tc>
          <w:tcPr>
            <w:tcW w:w="2337" w:type="dxa"/>
          </w:tcPr>
          <w:p w14:paraId="5FEEBA53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46EDFF6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92CA18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5E5545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B7" w:rsidRPr="00C92F61" w14:paraId="708BD9D1" w14:textId="1FFA0BB0" w:rsidTr="004B1910">
        <w:trPr>
          <w:jc w:val="center"/>
        </w:trPr>
        <w:tc>
          <w:tcPr>
            <w:tcW w:w="2337" w:type="dxa"/>
          </w:tcPr>
          <w:p w14:paraId="6765B1B2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35EE111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9ED1621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9F2DB0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B7" w:rsidRPr="00C92F61" w14:paraId="2FAA1A09" w14:textId="33A88F1B" w:rsidTr="004B1910">
        <w:trPr>
          <w:jc w:val="center"/>
        </w:trPr>
        <w:tc>
          <w:tcPr>
            <w:tcW w:w="2337" w:type="dxa"/>
          </w:tcPr>
          <w:p w14:paraId="403027CE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273CD80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9F5BCC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86D44D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B7" w:rsidRPr="00C92F61" w14:paraId="671BE0B4" w14:textId="238B717B" w:rsidTr="004B1910">
        <w:trPr>
          <w:jc w:val="center"/>
        </w:trPr>
        <w:tc>
          <w:tcPr>
            <w:tcW w:w="2337" w:type="dxa"/>
          </w:tcPr>
          <w:p w14:paraId="271827C9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4BB06EF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05F283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78D378D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B7" w:rsidRPr="00C92F61" w14:paraId="53269C39" w14:textId="3F98FB15" w:rsidTr="004B1910">
        <w:trPr>
          <w:jc w:val="center"/>
        </w:trPr>
        <w:tc>
          <w:tcPr>
            <w:tcW w:w="2337" w:type="dxa"/>
          </w:tcPr>
          <w:p w14:paraId="55CDB6CD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FEAC79D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CF8B683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E52CD1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B7" w:rsidRPr="00C92F61" w14:paraId="59BF1BC7" w14:textId="74F5461C" w:rsidTr="004B1910">
        <w:trPr>
          <w:jc w:val="center"/>
        </w:trPr>
        <w:tc>
          <w:tcPr>
            <w:tcW w:w="2337" w:type="dxa"/>
          </w:tcPr>
          <w:p w14:paraId="50B3293B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4419694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3A4C95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8F8781" w14:textId="77777777" w:rsidR="00D324B7" w:rsidRPr="00C92F61" w:rsidRDefault="00D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2A6D7" w14:textId="77777777" w:rsidR="00C92F61" w:rsidRPr="00C92F61" w:rsidRDefault="00C92F61">
      <w:pPr>
        <w:rPr>
          <w:rFonts w:ascii="Times New Roman" w:hAnsi="Times New Roman" w:cs="Times New Roman"/>
          <w:sz w:val="24"/>
          <w:szCs w:val="24"/>
        </w:rPr>
      </w:pPr>
    </w:p>
    <w:p w14:paraId="6B2AC0E7" w14:textId="77777777" w:rsidR="00C92F61" w:rsidRPr="00C92F61" w:rsidRDefault="00C92F61">
      <w:pPr>
        <w:rPr>
          <w:rFonts w:ascii="Times New Roman" w:hAnsi="Times New Roman" w:cs="Times New Roman"/>
          <w:sz w:val="24"/>
          <w:szCs w:val="24"/>
        </w:rPr>
      </w:pPr>
    </w:p>
    <w:sectPr w:rsidR="00C92F61" w:rsidRPr="00C9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61"/>
    <w:rsid w:val="003569CC"/>
    <w:rsid w:val="00367586"/>
    <w:rsid w:val="003C58C9"/>
    <w:rsid w:val="00C92F61"/>
    <w:rsid w:val="00D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A596"/>
  <w15:chartTrackingRefBased/>
  <w15:docId w15:val="{FC582F10-BD5B-44A7-9B6A-F76CE66F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Lebeda</dc:creator>
  <cp:keywords/>
  <dc:description/>
  <cp:lastModifiedBy>Robinson, Jerome</cp:lastModifiedBy>
  <cp:revision>3</cp:revision>
  <dcterms:created xsi:type="dcterms:W3CDTF">2021-03-08T12:44:00Z</dcterms:created>
  <dcterms:modified xsi:type="dcterms:W3CDTF">2021-03-08T13:56:00Z</dcterms:modified>
</cp:coreProperties>
</file>